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 GM 1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II. BA Kita Seesternchen - Los 2 Fassaden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2 Fassaden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